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38" w:rsidRPr="00EE3438" w:rsidRDefault="00EE3438" w:rsidP="00EE3438">
      <w:pPr>
        <w:pStyle w:val="2-OrtaBaslk"/>
        <w:tabs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>EK-1</w:t>
      </w:r>
    </w:p>
    <w:p w:rsidR="00EE3438" w:rsidRPr="00EE3438" w:rsidRDefault="00EE3438" w:rsidP="00EE3438">
      <w:pPr>
        <w:pStyle w:val="2-OrtaBaslk"/>
        <w:tabs>
          <w:tab w:val="left" w:pos="1134"/>
          <w:tab w:val="left" w:pos="1418"/>
        </w:tabs>
        <w:rPr>
          <w:rFonts w:hAnsi="Times New Roman"/>
          <w:sz w:val="24"/>
          <w:szCs w:val="24"/>
        </w:rPr>
      </w:pPr>
    </w:p>
    <w:p w:rsidR="00EE3438" w:rsidRPr="00EE3438" w:rsidRDefault="00EE3438" w:rsidP="00EE3438">
      <w:pPr>
        <w:pStyle w:val="2-OrtaBaslk"/>
        <w:tabs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>İSGB VE OSGB’LERDE BULUNACAK ASGARİ MALZEME LİSTESİ</w:t>
      </w:r>
    </w:p>
    <w:p w:rsidR="00EE3438" w:rsidRDefault="00EE3438" w:rsidP="00EE3438"/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>
        <w:tab/>
      </w:r>
      <w:r w:rsidRPr="00EE3438">
        <w:rPr>
          <w:rFonts w:hAnsi="Times New Roman"/>
          <w:sz w:val="24"/>
          <w:szCs w:val="24"/>
        </w:rPr>
        <w:t xml:space="preserve">a) Steteskop,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b) Tansiyon aleti,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c) Otoskop,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ç) Oftalmoskop,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d) Termometre,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e) Işık kaynağı,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f) Küçük cerrahi seti,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g) Paravan, perde </w:t>
      </w:r>
      <w:proofErr w:type="spellStart"/>
      <w:r w:rsidRPr="00EE3438">
        <w:rPr>
          <w:rFonts w:hAnsi="Times New Roman"/>
          <w:sz w:val="24"/>
          <w:szCs w:val="24"/>
        </w:rPr>
        <w:t>v.b</w:t>
      </w:r>
      <w:proofErr w:type="spellEnd"/>
      <w:r w:rsidRPr="00EE3438">
        <w:rPr>
          <w:rFonts w:hAnsi="Times New Roman"/>
          <w:sz w:val="24"/>
          <w:szCs w:val="24"/>
        </w:rPr>
        <w:t xml:space="preserve">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ğ) Muayene masası,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h) Refleks çekici,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ı) Tartı aleti,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i) Boy ölçer,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j) Pansuman seti,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k) Dil basacağı, enjektör, gazlı bez gibi gerekli sarf malzemeleri,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l) Keskin atık kabı,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m) Manometreli oksijen tüpü (taşınabilir),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 xml:space="preserve">n) Seyyar lamba,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o) (</w:t>
      </w:r>
      <w:proofErr w:type="gramStart"/>
      <w:r w:rsidRPr="00EE3438">
        <w:rPr>
          <w:rFonts w:hAnsi="Times New Roman"/>
          <w:sz w:val="24"/>
          <w:szCs w:val="24"/>
        </w:rPr>
        <w:t>Mülga:RG</w:t>
      </w:r>
      <w:proofErr w:type="gramEnd"/>
      <w:r w:rsidRPr="00EE3438">
        <w:rPr>
          <w:rFonts w:hAnsi="Times New Roman"/>
          <w:sz w:val="24"/>
          <w:szCs w:val="24"/>
        </w:rPr>
        <w:t xml:space="preserve">-18/12/2014-29209) 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ö) İlaç ve malzeme dolabı,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p) EKG cihazı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ab/>
        <w:t>r) Negatoskop</w:t>
      </w:r>
    </w:p>
    <w:p w:rsid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  <w:t>s)</w:t>
      </w:r>
      <w:r w:rsidR="00A43955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Tekerlekli sandalye</w:t>
      </w:r>
    </w:p>
    <w:p w:rsidR="00A43955" w:rsidRDefault="00A43955" w:rsidP="00A43955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ind w:left="851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ş)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sz w:val="24"/>
          <w:szCs w:val="24"/>
        </w:rPr>
        <w:t>(</w:t>
      </w:r>
      <w:proofErr w:type="gramStart"/>
      <w:r>
        <w:rPr>
          <w:rFonts w:hAnsi="Times New Roman"/>
          <w:b/>
          <w:sz w:val="24"/>
          <w:szCs w:val="24"/>
        </w:rPr>
        <w:t>Mülga:RG</w:t>
      </w:r>
      <w:proofErr w:type="gramEnd"/>
      <w:r>
        <w:rPr>
          <w:rFonts w:hAnsi="Times New Roman"/>
          <w:b/>
          <w:sz w:val="24"/>
          <w:szCs w:val="24"/>
        </w:rPr>
        <w:t>-18/12/2014-29209)</w:t>
      </w:r>
      <w:bookmarkStart w:id="0" w:name="_GoBack"/>
      <w:bookmarkEnd w:id="0"/>
    </w:p>
    <w:p w:rsidR="00A43955" w:rsidRPr="00EE3438" w:rsidRDefault="00A43955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</w:p>
    <w:p w:rsidR="00EE3438" w:rsidRDefault="00EE3438" w:rsidP="00EE3438">
      <w:r>
        <w:t>___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 xml:space="preserve">Not 1: Birden fazla işyeri hekiminin bir arada çalıştığı birimlerde, yukarıdaki tıbbi cihaz ve malzemelerden (a)’dan (h) bendine kadar (h bendi </w:t>
      </w:r>
      <w:proofErr w:type="gramStart"/>
      <w:r w:rsidRPr="00EE3438">
        <w:rPr>
          <w:rFonts w:hAnsi="Times New Roman"/>
          <w:sz w:val="24"/>
          <w:szCs w:val="24"/>
        </w:rPr>
        <w:t>dahil</w:t>
      </w:r>
      <w:proofErr w:type="gramEnd"/>
      <w:r w:rsidRPr="00EE3438">
        <w:rPr>
          <w:rFonts w:hAnsi="Times New Roman"/>
          <w:sz w:val="24"/>
          <w:szCs w:val="24"/>
        </w:rPr>
        <w:t xml:space="preserve">) olanlar her işyeri hekimi için ayrı ayrı bulundurulur. </w:t>
      </w:r>
    </w:p>
    <w:p w:rsidR="00EE3438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</w:p>
    <w:p w:rsidR="003C09B6" w:rsidRPr="00EE3438" w:rsidRDefault="00EE3438" w:rsidP="00EE3438">
      <w:pPr>
        <w:pStyle w:val="3-NormalYaz"/>
        <w:tabs>
          <w:tab w:val="clear" w:pos="566"/>
          <w:tab w:val="left" w:pos="851"/>
          <w:tab w:val="left" w:pos="1134"/>
          <w:tab w:val="left" w:pos="1418"/>
        </w:tabs>
        <w:rPr>
          <w:rFonts w:hAnsi="Times New Roman"/>
          <w:sz w:val="24"/>
          <w:szCs w:val="24"/>
        </w:rPr>
      </w:pPr>
      <w:r w:rsidRPr="00EE3438">
        <w:rPr>
          <w:rFonts w:hAnsi="Times New Roman"/>
          <w:sz w:val="24"/>
          <w:szCs w:val="24"/>
        </w:rPr>
        <w:t xml:space="preserve">Not 2: Birimler, tıbbi atıklar ve çöpler için </w:t>
      </w:r>
      <w:proofErr w:type="gramStart"/>
      <w:r w:rsidRPr="00EE3438">
        <w:rPr>
          <w:rFonts w:hAnsi="Times New Roman"/>
          <w:sz w:val="24"/>
          <w:szCs w:val="24"/>
        </w:rPr>
        <w:t>22/7/2005</w:t>
      </w:r>
      <w:proofErr w:type="gramEnd"/>
      <w:r w:rsidRPr="00EE3438">
        <w:rPr>
          <w:rFonts w:hAnsi="Times New Roman"/>
          <w:sz w:val="24"/>
          <w:szCs w:val="24"/>
        </w:rPr>
        <w:t xml:space="preserve"> tarihli ve 25883 sayılı Resmî Gazete’ de yayımlanan Tıbbi Atıkların Kontrolü Yönetmeliği hükümlerine uygun olarak gerekli tedbirleri alır.</w:t>
      </w:r>
    </w:p>
    <w:sectPr w:rsidR="003C09B6" w:rsidRPr="00EE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6A"/>
    <w:rsid w:val="00605DA2"/>
    <w:rsid w:val="00A43955"/>
    <w:rsid w:val="00C8376A"/>
    <w:rsid w:val="00EE3438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uiPriority w:val="99"/>
    <w:rsid w:val="00EE343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uiPriority w:val="99"/>
    <w:rsid w:val="00EE343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uiPriority w:val="99"/>
    <w:rsid w:val="00EE343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uiPriority w:val="99"/>
    <w:rsid w:val="00EE343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2015-10-26T11:17:00Z</dcterms:created>
  <dcterms:modified xsi:type="dcterms:W3CDTF">2015-11-02T12:37:00Z</dcterms:modified>
</cp:coreProperties>
</file>